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なごや福祉施設協会で働く理由</w:t>
      </w:r>
    </w:p>
    <w:p>
      <w:pPr>
        <w:pStyle w:val="Note"/>
      </w:pPr>
      <w:r>
        <w:t xml:space="preserve">社会福祉法人なごや福祉施設協会｜ホームページ案 原稿確認用（why.html）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他の法人と比べて迷っている方へ。成り立ち、規模、働き方、育成の順に、なごや福祉施設協会で働く理由をご案内します。</w:t>
      </w:r>
    </w:p>
    <w:p>
      <w:pPr>
        <w:pStyle w:val="Heading2"/>
      </w:pPr>
      <w:r>
        <w:t xml:space="preserve">名古屋市と市社協の共同出資で設立</w:t>
      </w:r>
    </w:p>
    <w:p>
      <w:pPr>
        <w:pStyle w:val="Photo"/>
      </w:pPr>
      <w:r>
        <w:t xml:space="preserve">写真：法人の始まりの施設「なごやかハウス横田」の外観</w:t>
      </w:r>
    </w:p>
    <w:p>
      <w:r>
        <w:t xml:space="preserve">1993年7月、名古屋市と名古屋市社会福祉協議会の共同出資により設立された社会福祉法人です。1994年4月に特別養護老人ホーム「なごやかハウス横田」を開設して以来、名古屋市内で高齢者福祉を担ってきました。</w:t>
      </w:r>
    </w:p>
    <w:p>
      <w:pPr>
        <w:pStyle w:val="Heading2"/>
      </w:pPr>
      <w:r>
        <w:t xml:space="preserve">24施設・1,100名以上の運営基盤</w:t>
      </w:r>
    </w:p>
    <w:p>
      <w:r>
        <w:t xml:space="preserve">24施設　　名古屋市内の施設</w:t>
      </w:r>
    </w:p>
    <w:p>
      <w:r>
        <w:t xml:space="preserve">576名　　職員数</w:t>
      </w:r>
    </w:p>
    <w:p>
      <w:r>
        <w:t xml:space="preserve">1,100名以上　　パート職員を含む職員数</w:t>
      </w:r>
    </w:p>
    <w:p>
      <w:pPr>
        <w:pStyle w:val="Heading2"/>
      </w:pPr>
      <w:r>
        <w:t xml:space="preserve">その人らしさを尊重する個別ケア</w:t>
      </w:r>
    </w:p>
    <w:p>
      <w:r>
        <w:t xml:space="preserve">「新たな『介護』を創造する！」を掲げ、ご利用者の意思を尊重しながら、その方の力に応じて自立した生活を送れるよう支えています。一人ひとりに合わせた個別ケアが、私たちの介護の考え方です。</w:t>
      </w:r>
    </w:p>
    <w:p>
      <w:pPr>
        <w:pStyle w:val="Heading2"/>
      </w:pPr>
      <w:r>
        <w:t xml:space="preserve">長く働き続けられる職場</w:t>
      </w:r>
    </w:p>
    <w:p>
      <w:r>
        <w:t xml:space="preserve">9%　　介護職の離職率</w:t>
      </w:r>
    </w:p>
    <w:p>
      <w:r>
        <w:t xml:space="preserve">12.3年　　平均勤続年数</w:t>
      </w:r>
    </w:p>
    <w:p>
      <w:r>
        <w:t xml:space="preserve">112日　　年間休日（2025年度）</w:t>
      </w:r>
    </w:p>
    <w:p>
      <w:r>
        <w:t xml:space="preserve">100%　　育児・介護休業の取得率（男女とも／2025年度）</w:t>
      </w:r>
    </w:p>
    <w:p>
      <w:pPr>
        <w:pStyle w:val="Heading2"/>
      </w:pPr>
      <w:r>
        <w:t xml:space="preserve">身体の負担を減らす取り組み</w:t>
      </w:r>
    </w:p>
    <w:p>
      <w:r>
        <w:t xml:space="preserve">介護ロボットを使ったノーリフティングケア（持ち上げない介護）や、見守りロボット・タブレットなどのICTを取り入れています。</w:t>
      </w:r>
    </w:p>
    <w:p>
      <w:pPr>
        <w:pStyle w:val="Heading2"/>
      </w:pPr>
      <w:r>
        <w:t xml:space="preserve">他の法人と比べるときの確認ポイント</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運営主体</w:t>
            </w:r>
          </w:p>
        </w:tc>
        <w:tc>
          <w:tcPr>
            <w:tcW w:w="6300" w:type="dxa"/>
          </w:tcPr>
          <w:p>
            <w:pPr>
              <w:pStyle w:val="TableText"/>
            </w:pPr>
            <w:r>
              <w:t xml:space="preserve">名古屋市と市社協の共同出資で設立された社会福祉法人</w:t>
            </w:r>
          </w:p>
        </w:tc>
      </w:tr>
      <w:tr>
        <w:tc>
          <w:tcPr>
            <w:tcW w:w="2700" w:type="dxa"/>
            <w:shd w:val="clear" w:color="auto" w:fill="F3EFEC"/>
          </w:tcPr>
          <w:p>
            <w:pPr>
              <w:pStyle w:val="TableText"/>
            </w:pPr>
            <w:r>
              <w:rPr>
                <w:b/>
              </w:rPr>
              <w:t xml:space="preserve">勤務エリア</w:t>
            </w:r>
          </w:p>
        </w:tc>
        <w:tc>
          <w:tcPr>
            <w:tcW w:w="6300" w:type="dxa"/>
          </w:tcPr>
          <w:p>
            <w:pPr>
              <w:pStyle w:val="TableText"/>
            </w:pPr>
            <w:r>
              <w:t xml:space="preserve">名古屋市内24施設。異動があっても名古屋市内での勤務</w:t>
            </w:r>
          </w:p>
        </w:tc>
      </w:tr>
      <w:tr>
        <w:tc>
          <w:tcPr>
            <w:tcW w:w="2700" w:type="dxa"/>
            <w:shd w:val="clear" w:color="auto" w:fill="F3EFEC"/>
          </w:tcPr>
          <w:p>
            <w:pPr>
              <w:pStyle w:val="TableText"/>
            </w:pPr>
            <w:r>
              <w:rPr>
                <w:b/>
              </w:rPr>
              <w:t xml:space="preserve">育成</w:t>
            </w:r>
          </w:p>
        </w:tc>
        <w:tc>
          <w:tcPr>
            <w:tcW w:w="6300" w:type="dxa"/>
          </w:tcPr>
          <w:p>
            <w:pPr>
              <w:pStyle w:val="TableText"/>
            </w:pPr>
            <w:r>
              <w:t xml:space="preserve">入職後1年間のチューター制。年間100本以上の社内研修</w:t>
            </w:r>
          </w:p>
        </w:tc>
      </w:tr>
      <w:tr>
        <w:tc>
          <w:tcPr>
            <w:tcW w:w="2700" w:type="dxa"/>
            <w:shd w:val="clear" w:color="auto" w:fill="F3EFEC"/>
          </w:tcPr>
          <w:p>
            <w:pPr>
              <w:pStyle w:val="TableText"/>
            </w:pPr>
            <w:r>
              <w:rPr>
                <w:b/>
              </w:rPr>
              <w:t xml:space="preserve">休み</w:t>
            </w:r>
          </w:p>
        </w:tc>
        <w:tc>
          <w:tcPr>
            <w:tcW w:w="6300" w:type="dxa"/>
          </w:tcPr>
          <w:p>
            <w:pPr>
              <w:pStyle w:val="TableText"/>
            </w:pPr>
            <w:r>
              <w:t xml:space="preserve">年間休日112日＋夏季休暇5日（2025年度）</w:t>
            </w:r>
          </w:p>
        </w:tc>
      </w:tr>
    </w:tbl>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E01F06"/>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E01F06"/>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